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21693" w14:textId="31D7626F" w:rsidR="00CD4BEC" w:rsidRPr="005841A8" w:rsidRDefault="00187930" w:rsidP="00CE40AF">
      <w:pPr>
        <w:jc w:val="center"/>
        <w:rPr>
          <w:b/>
          <w:bCs/>
          <w:color w:val="FF0000"/>
          <w:sz w:val="28"/>
          <w:szCs w:val="28"/>
        </w:rPr>
      </w:pPr>
      <w:r>
        <w:rPr>
          <w:b/>
          <w:bCs/>
          <w:color w:val="FF0000"/>
          <w:sz w:val="28"/>
          <w:szCs w:val="28"/>
        </w:rPr>
        <w:t>PROPOSAL FOR INTERNSHIP AT EEONYX CORP</w:t>
      </w:r>
    </w:p>
    <w:p w14:paraId="17C24526" w14:textId="14701D29" w:rsidR="00227CA9" w:rsidRPr="00227CA9" w:rsidRDefault="00227CA9" w:rsidP="00CD4BEC">
      <w:pPr>
        <w:jc w:val="center"/>
        <w:rPr>
          <w:b/>
          <w:bCs/>
          <w:color w:val="FF0000"/>
        </w:rPr>
      </w:pPr>
      <w:r>
        <w:rPr>
          <w:b/>
          <w:bCs/>
          <w:color w:val="FF0000"/>
        </w:rPr>
        <w:t>______________________________________________________________________________</w:t>
      </w:r>
    </w:p>
    <w:p w14:paraId="5C25E23A" w14:textId="3464B6D1" w:rsidR="00CD4BEC" w:rsidRPr="00227CA9" w:rsidRDefault="00CD4BEC">
      <w:pPr>
        <w:rPr>
          <w:sz w:val="16"/>
          <w:szCs w:val="16"/>
        </w:rPr>
      </w:pPr>
    </w:p>
    <w:p w14:paraId="0F94878C" w14:textId="1C44A35B" w:rsidR="00227CA9" w:rsidRPr="00275761" w:rsidRDefault="00187930" w:rsidP="00187930">
      <w:pPr>
        <w:jc w:val="center"/>
        <w:rPr>
          <w:i/>
          <w:iCs/>
          <w:color w:val="000000" w:themeColor="text1"/>
          <w:sz w:val="16"/>
          <w:szCs w:val="16"/>
        </w:rPr>
      </w:pPr>
      <w:r>
        <w:rPr>
          <w:i/>
          <w:iCs/>
          <w:color w:val="000000" w:themeColor="text1"/>
          <w:sz w:val="16"/>
          <w:szCs w:val="16"/>
        </w:rPr>
        <w:t>Proposal generated for distribution to colleges and universities for potential interested parties to apply for consideration.</w:t>
      </w:r>
    </w:p>
    <w:p w14:paraId="69445C9C" w14:textId="712137A6" w:rsidR="00CD4BEC" w:rsidRDefault="00227CA9">
      <w:pPr>
        <w:rPr>
          <w:color w:val="FF0000"/>
        </w:rPr>
      </w:pPr>
      <w:r>
        <w:rPr>
          <w:color w:val="FF0000"/>
        </w:rPr>
        <w:t>______________________________________________________________________________</w:t>
      </w:r>
    </w:p>
    <w:p w14:paraId="2260C22F" w14:textId="77777777" w:rsidR="00227CA9" w:rsidRPr="00227CA9" w:rsidRDefault="00227CA9">
      <w:pPr>
        <w:rPr>
          <w:color w:val="FF0000"/>
        </w:rPr>
      </w:pPr>
    </w:p>
    <w:p w14:paraId="1FC209D4" w14:textId="6B8CA575" w:rsidR="000464EF" w:rsidRDefault="00187930">
      <w:pPr>
        <w:rPr>
          <w:sz w:val="20"/>
          <w:szCs w:val="20"/>
        </w:rPr>
      </w:pPr>
      <w:r>
        <w:rPr>
          <w:sz w:val="20"/>
          <w:szCs w:val="20"/>
        </w:rPr>
        <w:t>Eeonyx is a company engaged in specialized coatings of conductive polymers onto fibrous materials for leading edge technologies. Such technologies include stealth applications, EM absorb</w:t>
      </w:r>
      <w:r w:rsidR="00C02915">
        <w:rPr>
          <w:sz w:val="20"/>
          <w:szCs w:val="20"/>
        </w:rPr>
        <w:t>a</w:t>
      </w:r>
      <w:r>
        <w:rPr>
          <w:sz w:val="20"/>
          <w:szCs w:val="20"/>
        </w:rPr>
        <w:t>nce</w:t>
      </w:r>
      <w:r w:rsidR="00C02915">
        <w:rPr>
          <w:sz w:val="20"/>
          <w:szCs w:val="20"/>
        </w:rPr>
        <w:t xml:space="preserve">, </w:t>
      </w:r>
      <w:r w:rsidR="00CF5104">
        <w:rPr>
          <w:sz w:val="20"/>
          <w:szCs w:val="20"/>
        </w:rPr>
        <w:t xml:space="preserve">wearable heaters, touch screen gloves </w:t>
      </w:r>
      <w:r w:rsidR="00C02915">
        <w:rPr>
          <w:sz w:val="20"/>
          <w:szCs w:val="20"/>
        </w:rPr>
        <w:t xml:space="preserve">and </w:t>
      </w:r>
      <w:r>
        <w:rPr>
          <w:sz w:val="20"/>
          <w:szCs w:val="20"/>
        </w:rPr>
        <w:t xml:space="preserve">pressure sensors for </w:t>
      </w:r>
      <w:r w:rsidR="00CF5104">
        <w:rPr>
          <w:sz w:val="20"/>
          <w:szCs w:val="20"/>
        </w:rPr>
        <w:t xml:space="preserve">anything from </w:t>
      </w:r>
      <w:r>
        <w:rPr>
          <w:sz w:val="20"/>
          <w:szCs w:val="20"/>
        </w:rPr>
        <w:t>hospital mattresses through to the latest musical instruments</w:t>
      </w:r>
      <w:r w:rsidR="00C02915">
        <w:rPr>
          <w:sz w:val="20"/>
          <w:szCs w:val="20"/>
        </w:rPr>
        <w:t>.</w:t>
      </w:r>
    </w:p>
    <w:p w14:paraId="14032F33" w14:textId="593669BA" w:rsidR="00187930" w:rsidRDefault="00187930">
      <w:pPr>
        <w:rPr>
          <w:sz w:val="20"/>
          <w:szCs w:val="20"/>
        </w:rPr>
      </w:pPr>
    </w:p>
    <w:p w14:paraId="1782F93D" w14:textId="65F95E1C" w:rsidR="00187930" w:rsidRDefault="00187930">
      <w:pPr>
        <w:rPr>
          <w:sz w:val="20"/>
          <w:szCs w:val="20"/>
        </w:rPr>
      </w:pPr>
      <w:r>
        <w:rPr>
          <w:sz w:val="20"/>
          <w:szCs w:val="20"/>
        </w:rPr>
        <w:t>Opportunities are arising for internships within Eeonyx for young (over 18) scientists and/or engineers of any discipline who are interested in learning about such technologies and also earning some money to pay for their continued schooling.</w:t>
      </w:r>
    </w:p>
    <w:p w14:paraId="152D6DAB" w14:textId="0AD4F3B8" w:rsidR="00187930" w:rsidRDefault="00187930">
      <w:pPr>
        <w:rPr>
          <w:sz w:val="20"/>
          <w:szCs w:val="20"/>
        </w:rPr>
      </w:pPr>
    </w:p>
    <w:p w14:paraId="26968EF8" w14:textId="587D14C1" w:rsidR="00187930" w:rsidRDefault="00187930">
      <w:pPr>
        <w:rPr>
          <w:sz w:val="20"/>
          <w:szCs w:val="20"/>
        </w:rPr>
      </w:pPr>
      <w:r>
        <w:rPr>
          <w:sz w:val="20"/>
          <w:szCs w:val="20"/>
        </w:rPr>
        <w:t>The successful candidates would be expected to conduct some mundane</w:t>
      </w:r>
      <w:r w:rsidR="00764ACC">
        <w:rPr>
          <w:sz w:val="20"/>
          <w:szCs w:val="20"/>
        </w:rPr>
        <w:t>, repetitive,</w:t>
      </w:r>
      <w:r>
        <w:rPr>
          <w:sz w:val="20"/>
          <w:szCs w:val="20"/>
        </w:rPr>
        <w:t xml:space="preserve"> physical tasks but these would be intermingled with the assignment of new product development and process improvement projects for which they would ultimately be responsible for. The internship will be structured to provide a balance of both activities, and it is hoped that the respective intern will learn the following from their experience:</w:t>
      </w:r>
    </w:p>
    <w:p w14:paraId="0316C5C0" w14:textId="1BACFBFE" w:rsidR="00187930" w:rsidRDefault="00187930">
      <w:pPr>
        <w:rPr>
          <w:sz w:val="20"/>
          <w:szCs w:val="20"/>
        </w:rPr>
      </w:pPr>
    </w:p>
    <w:p w14:paraId="0D8A414F" w14:textId="77777777" w:rsidR="00C02915" w:rsidRDefault="00C02915" w:rsidP="00187930">
      <w:pPr>
        <w:pStyle w:val="ListParagraph"/>
        <w:numPr>
          <w:ilvl w:val="0"/>
          <w:numId w:val="7"/>
        </w:numPr>
        <w:rPr>
          <w:color w:val="000000" w:themeColor="text1"/>
          <w:sz w:val="20"/>
          <w:szCs w:val="20"/>
        </w:rPr>
      </w:pPr>
      <w:r>
        <w:rPr>
          <w:color w:val="000000" w:themeColor="text1"/>
          <w:sz w:val="20"/>
          <w:szCs w:val="20"/>
        </w:rPr>
        <w:t>General understanding in conductive polymer chemistry.</w:t>
      </w:r>
    </w:p>
    <w:p w14:paraId="564BFD51" w14:textId="63F372DC" w:rsidR="00187930" w:rsidRDefault="00187930" w:rsidP="00187930">
      <w:pPr>
        <w:pStyle w:val="ListParagraph"/>
        <w:numPr>
          <w:ilvl w:val="0"/>
          <w:numId w:val="7"/>
        </w:numPr>
        <w:rPr>
          <w:color w:val="000000" w:themeColor="text1"/>
          <w:sz w:val="20"/>
          <w:szCs w:val="20"/>
        </w:rPr>
      </w:pPr>
      <w:r>
        <w:rPr>
          <w:color w:val="000000" w:themeColor="text1"/>
          <w:sz w:val="20"/>
          <w:szCs w:val="20"/>
        </w:rPr>
        <w:t>Effective project management</w:t>
      </w:r>
      <w:r w:rsidR="00C02915">
        <w:rPr>
          <w:color w:val="000000" w:themeColor="text1"/>
          <w:sz w:val="20"/>
          <w:szCs w:val="20"/>
        </w:rPr>
        <w:t>.</w:t>
      </w:r>
    </w:p>
    <w:p w14:paraId="229634DD" w14:textId="381EEDF1" w:rsidR="00187930" w:rsidRDefault="00187930" w:rsidP="00187930">
      <w:pPr>
        <w:pStyle w:val="ListParagraph"/>
        <w:numPr>
          <w:ilvl w:val="0"/>
          <w:numId w:val="7"/>
        </w:numPr>
        <w:rPr>
          <w:color w:val="000000" w:themeColor="text1"/>
          <w:sz w:val="20"/>
          <w:szCs w:val="20"/>
        </w:rPr>
      </w:pPr>
      <w:r>
        <w:rPr>
          <w:color w:val="000000" w:themeColor="text1"/>
          <w:sz w:val="20"/>
          <w:szCs w:val="20"/>
        </w:rPr>
        <w:t>Increased proficiency in lab skills</w:t>
      </w:r>
      <w:r w:rsidR="00C02915">
        <w:rPr>
          <w:color w:val="000000" w:themeColor="text1"/>
          <w:sz w:val="20"/>
          <w:szCs w:val="20"/>
        </w:rPr>
        <w:t>.</w:t>
      </w:r>
    </w:p>
    <w:p w14:paraId="426CC5CB" w14:textId="159B108B" w:rsidR="00187930" w:rsidRDefault="00187930" w:rsidP="00187930">
      <w:pPr>
        <w:pStyle w:val="ListParagraph"/>
        <w:numPr>
          <w:ilvl w:val="0"/>
          <w:numId w:val="7"/>
        </w:numPr>
        <w:rPr>
          <w:color w:val="000000" w:themeColor="text1"/>
          <w:sz w:val="20"/>
          <w:szCs w:val="20"/>
        </w:rPr>
      </w:pPr>
      <w:r>
        <w:rPr>
          <w:color w:val="000000" w:themeColor="text1"/>
          <w:sz w:val="20"/>
          <w:szCs w:val="20"/>
        </w:rPr>
        <w:t>New methods for Critical Thinking</w:t>
      </w:r>
      <w:r w:rsidR="00C02915">
        <w:rPr>
          <w:color w:val="000000" w:themeColor="text1"/>
          <w:sz w:val="20"/>
          <w:szCs w:val="20"/>
        </w:rPr>
        <w:t>.</w:t>
      </w:r>
      <w:r>
        <w:rPr>
          <w:color w:val="000000" w:themeColor="text1"/>
          <w:sz w:val="20"/>
          <w:szCs w:val="20"/>
        </w:rPr>
        <w:t xml:space="preserve"> </w:t>
      </w:r>
    </w:p>
    <w:p w14:paraId="031D3168" w14:textId="3C298708" w:rsidR="00187930" w:rsidRDefault="00187930" w:rsidP="00187930">
      <w:pPr>
        <w:pStyle w:val="ListParagraph"/>
        <w:numPr>
          <w:ilvl w:val="0"/>
          <w:numId w:val="7"/>
        </w:numPr>
        <w:rPr>
          <w:color w:val="000000" w:themeColor="text1"/>
          <w:sz w:val="20"/>
          <w:szCs w:val="20"/>
        </w:rPr>
      </w:pPr>
      <w:r>
        <w:rPr>
          <w:color w:val="000000" w:themeColor="text1"/>
          <w:sz w:val="20"/>
          <w:szCs w:val="20"/>
        </w:rPr>
        <w:t>Problem Solving, both individually and within a small team environment.</w:t>
      </w:r>
    </w:p>
    <w:p w14:paraId="202E131B" w14:textId="78D65DBD" w:rsidR="00187930" w:rsidRDefault="00187930" w:rsidP="00187930">
      <w:pPr>
        <w:pStyle w:val="ListParagraph"/>
        <w:numPr>
          <w:ilvl w:val="0"/>
          <w:numId w:val="7"/>
        </w:numPr>
        <w:rPr>
          <w:color w:val="000000" w:themeColor="text1"/>
          <w:sz w:val="20"/>
          <w:szCs w:val="20"/>
        </w:rPr>
      </w:pPr>
      <w:r>
        <w:rPr>
          <w:color w:val="000000" w:themeColor="text1"/>
          <w:sz w:val="20"/>
          <w:szCs w:val="20"/>
        </w:rPr>
        <w:t>Time management</w:t>
      </w:r>
      <w:r w:rsidR="00C02915">
        <w:rPr>
          <w:color w:val="000000" w:themeColor="text1"/>
          <w:sz w:val="20"/>
          <w:szCs w:val="20"/>
        </w:rPr>
        <w:t>.</w:t>
      </w:r>
    </w:p>
    <w:p w14:paraId="68787802" w14:textId="52D7132C" w:rsidR="00187930" w:rsidRDefault="00187930" w:rsidP="00187930">
      <w:pPr>
        <w:pStyle w:val="ListParagraph"/>
        <w:numPr>
          <w:ilvl w:val="0"/>
          <w:numId w:val="7"/>
        </w:numPr>
        <w:rPr>
          <w:color w:val="000000" w:themeColor="text1"/>
          <w:sz w:val="20"/>
          <w:szCs w:val="20"/>
        </w:rPr>
      </w:pPr>
      <w:r>
        <w:rPr>
          <w:color w:val="000000" w:themeColor="text1"/>
          <w:sz w:val="20"/>
          <w:szCs w:val="20"/>
        </w:rPr>
        <w:t>Industrial Safety Management</w:t>
      </w:r>
      <w:r w:rsidR="00C02915">
        <w:rPr>
          <w:color w:val="000000" w:themeColor="text1"/>
          <w:sz w:val="20"/>
          <w:szCs w:val="20"/>
        </w:rPr>
        <w:t>.</w:t>
      </w:r>
    </w:p>
    <w:p w14:paraId="6E6AE508" w14:textId="20074E09" w:rsidR="00187930" w:rsidRDefault="00C02915" w:rsidP="00187930">
      <w:pPr>
        <w:pStyle w:val="ListParagraph"/>
        <w:numPr>
          <w:ilvl w:val="0"/>
          <w:numId w:val="7"/>
        </w:numPr>
        <w:rPr>
          <w:color w:val="000000" w:themeColor="text1"/>
          <w:sz w:val="20"/>
          <w:szCs w:val="20"/>
        </w:rPr>
      </w:pPr>
      <w:r>
        <w:rPr>
          <w:color w:val="000000" w:themeColor="text1"/>
          <w:sz w:val="20"/>
          <w:szCs w:val="20"/>
        </w:rPr>
        <w:t>Process Improvement Techniques.</w:t>
      </w:r>
    </w:p>
    <w:p w14:paraId="1DA40497" w14:textId="0BF82FF2" w:rsidR="00C02915" w:rsidRDefault="00C02915" w:rsidP="00187930">
      <w:pPr>
        <w:pStyle w:val="ListParagraph"/>
        <w:numPr>
          <w:ilvl w:val="0"/>
          <w:numId w:val="7"/>
        </w:numPr>
        <w:rPr>
          <w:color w:val="000000" w:themeColor="text1"/>
          <w:sz w:val="20"/>
          <w:szCs w:val="20"/>
        </w:rPr>
      </w:pPr>
      <w:r>
        <w:rPr>
          <w:color w:val="000000" w:themeColor="text1"/>
          <w:sz w:val="20"/>
          <w:szCs w:val="20"/>
        </w:rPr>
        <w:t>Statistical Analysis techniques to apply to results to create predictive models for chemical reactions.</w:t>
      </w:r>
    </w:p>
    <w:p w14:paraId="4B540BE3" w14:textId="461A787F" w:rsidR="00C02915" w:rsidRDefault="00C02915" w:rsidP="00187930">
      <w:pPr>
        <w:pStyle w:val="ListParagraph"/>
        <w:numPr>
          <w:ilvl w:val="0"/>
          <w:numId w:val="7"/>
        </w:numPr>
        <w:rPr>
          <w:color w:val="000000" w:themeColor="text1"/>
          <w:sz w:val="20"/>
          <w:szCs w:val="20"/>
        </w:rPr>
      </w:pPr>
      <w:r>
        <w:rPr>
          <w:color w:val="000000" w:themeColor="text1"/>
          <w:sz w:val="20"/>
          <w:szCs w:val="20"/>
        </w:rPr>
        <w:t>Understanding Concept to Consumer strategies.</w:t>
      </w:r>
    </w:p>
    <w:p w14:paraId="008D7C14" w14:textId="6A6E7885" w:rsidR="00764ACC" w:rsidRDefault="00764ACC" w:rsidP="00187930">
      <w:pPr>
        <w:pStyle w:val="ListParagraph"/>
        <w:numPr>
          <w:ilvl w:val="0"/>
          <w:numId w:val="7"/>
        </w:numPr>
        <w:rPr>
          <w:color w:val="000000" w:themeColor="text1"/>
          <w:sz w:val="20"/>
          <w:szCs w:val="20"/>
        </w:rPr>
      </w:pPr>
      <w:r>
        <w:rPr>
          <w:color w:val="000000" w:themeColor="text1"/>
          <w:sz w:val="20"/>
          <w:szCs w:val="20"/>
        </w:rPr>
        <w:t>Experience with working with a multi-disciplined, qualified team of Scientists and Engineers.</w:t>
      </w:r>
    </w:p>
    <w:p w14:paraId="6AC5ECCE" w14:textId="137D0441" w:rsidR="00764ACC" w:rsidRPr="00764ACC" w:rsidRDefault="00C02915" w:rsidP="00764ACC">
      <w:pPr>
        <w:pStyle w:val="ListParagraph"/>
        <w:numPr>
          <w:ilvl w:val="0"/>
          <w:numId w:val="7"/>
        </w:numPr>
        <w:rPr>
          <w:color w:val="000000" w:themeColor="text1"/>
          <w:sz w:val="20"/>
          <w:szCs w:val="20"/>
        </w:rPr>
      </w:pPr>
      <w:r>
        <w:rPr>
          <w:color w:val="000000" w:themeColor="text1"/>
          <w:sz w:val="20"/>
          <w:szCs w:val="20"/>
        </w:rPr>
        <w:t>A good day’s pay for a hard day’s work.</w:t>
      </w:r>
    </w:p>
    <w:p w14:paraId="70D5F781" w14:textId="109493F7" w:rsidR="00C02915" w:rsidRDefault="00C02915" w:rsidP="00C02915">
      <w:pPr>
        <w:rPr>
          <w:color w:val="000000" w:themeColor="text1"/>
          <w:sz w:val="20"/>
          <w:szCs w:val="20"/>
        </w:rPr>
      </w:pPr>
    </w:p>
    <w:p w14:paraId="2EFD2C08" w14:textId="51922659" w:rsidR="00C02915" w:rsidRDefault="00C02915" w:rsidP="00C02915">
      <w:pPr>
        <w:rPr>
          <w:color w:val="000000" w:themeColor="text1"/>
          <w:sz w:val="20"/>
          <w:szCs w:val="20"/>
        </w:rPr>
      </w:pPr>
      <w:r>
        <w:rPr>
          <w:color w:val="000000" w:themeColor="text1"/>
          <w:sz w:val="20"/>
          <w:szCs w:val="20"/>
        </w:rPr>
        <w:t>The successful candidate should have a fair understanding of Microsoft applications, be physically fit and able to lift safely up to 20kg, if required.</w:t>
      </w:r>
      <w:r w:rsidR="00764ACC">
        <w:rPr>
          <w:color w:val="000000" w:themeColor="text1"/>
          <w:sz w:val="20"/>
          <w:szCs w:val="20"/>
        </w:rPr>
        <w:t xml:space="preserve"> Extensive Safety training will be provided as will any Personal Protective Equipment, where applicable.</w:t>
      </w:r>
    </w:p>
    <w:p w14:paraId="6ED6164C" w14:textId="26224604" w:rsidR="00764ACC" w:rsidRDefault="00764ACC" w:rsidP="00C02915">
      <w:pPr>
        <w:rPr>
          <w:color w:val="000000" w:themeColor="text1"/>
          <w:sz w:val="20"/>
          <w:szCs w:val="20"/>
        </w:rPr>
      </w:pPr>
    </w:p>
    <w:p w14:paraId="0BE4CA38" w14:textId="33497A0C" w:rsidR="00764ACC" w:rsidRDefault="00764ACC" w:rsidP="00C02915">
      <w:pPr>
        <w:rPr>
          <w:color w:val="000000" w:themeColor="text1"/>
          <w:sz w:val="20"/>
          <w:szCs w:val="20"/>
        </w:rPr>
      </w:pPr>
      <w:r>
        <w:rPr>
          <w:color w:val="000000" w:themeColor="text1"/>
          <w:sz w:val="20"/>
          <w:szCs w:val="20"/>
        </w:rPr>
        <w:t>Rate of pay for the position will be $20/hour. The intern would be expected to provide their own transportation to and from the premises.</w:t>
      </w:r>
    </w:p>
    <w:p w14:paraId="24DBEFF5" w14:textId="24915C6D" w:rsidR="00764ACC" w:rsidRDefault="00764ACC" w:rsidP="00C02915">
      <w:pPr>
        <w:rPr>
          <w:color w:val="000000" w:themeColor="text1"/>
          <w:sz w:val="20"/>
          <w:szCs w:val="20"/>
        </w:rPr>
      </w:pPr>
    </w:p>
    <w:p w14:paraId="779393F1" w14:textId="1410E85E" w:rsidR="00764ACC" w:rsidRDefault="00764ACC" w:rsidP="00C02915">
      <w:pPr>
        <w:rPr>
          <w:color w:val="000000" w:themeColor="text1"/>
          <w:sz w:val="20"/>
          <w:szCs w:val="20"/>
        </w:rPr>
      </w:pPr>
      <w:r>
        <w:rPr>
          <w:color w:val="000000" w:themeColor="text1"/>
          <w:sz w:val="20"/>
          <w:szCs w:val="20"/>
        </w:rPr>
        <w:t xml:space="preserve">Flexible work hours will be negotiable, but the intern should expect to commit </w:t>
      </w:r>
      <w:r w:rsidR="009F0F40">
        <w:rPr>
          <w:color w:val="000000" w:themeColor="text1"/>
          <w:sz w:val="20"/>
          <w:szCs w:val="20"/>
        </w:rPr>
        <w:t xml:space="preserve">8 - </w:t>
      </w:r>
      <w:r>
        <w:rPr>
          <w:color w:val="000000" w:themeColor="text1"/>
          <w:sz w:val="20"/>
          <w:szCs w:val="20"/>
        </w:rPr>
        <w:t>20 hours per week to the company, within 4-5 hour blocks, Monday through Friday.</w:t>
      </w:r>
    </w:p>
    <w:p w14:paraId="5AE8761F" w14:textId="2308687E" w:rsidR="00764ACC" w:rsidRDefault="00764ACC" w:rsidP="00C02915">
      <w:pPr>
        <w:rPr>
          <w:color w:val="000000" w:themeColor="text1"/>
          <w:sz w:val="20"/>
          <w:szCs w:val="20"/>
        </w:rPr>
      </w:pPr>
    </w:p>
    <w:p w14:paraId="149D6C76" w14:textId="27731EE6" w:rsidR="00764ACC" w:rsidRDefault="00764ACC" w:rsidP="00C02915">
      <w:pPr>
        <w:rPr>
          <w:color w:val="000000" w:themeColor="text1"/>
          <w:sz w:val="20"/>
          <w:szCs w:val="20"/>
        </w:rPr>
      </w:pPr>
      <w:r>
        <w:rPr>
          <w:color w:val="000000" w:themeColor="text1"/>
          <w:sz w:val="20"/>
          <w:szCs w:val="20"/>
        </w:rPr>
        <w:t>Interested parties should contact:</w:t>
      </w:r>
    </w:p>
    <w:p w14:paraId="06753274" w14:textId="591D37E6" w:rsidR="00764ACC" w:rsidRDefault="00764ACC" w:rsidP="00C02915">
      <w:pPr>
        <w:rPr>
          <w:color w:val="000000" w:themeColor="text1"/>
          <w:sz w:val="20"/>
          <w:szCs w:val="20"/>
        </w:rPr>
      </w:pPr>
    </w:p>
    <w:p w14:paraId="4CF7BB16" w14:textId="2E4ADEA6" w:rsidR="0090248D" w:rsidRDefault="00764ACC" w:rsidP="00C02915">
      <w:pPr>
        <w:rPr>
          <w:color w:val="000000" w:themeColor="text1"/>
          <w:sz w:val="20"/>
          <w:szCs w:val="20"/>
        </w:rPr>
      </w:pPr>
      <w:r>
        <w:rPr>
          <w:color w:val="000000" w:themeColor="text1"/>
          <w:sz w:val="20"/>
          <w:szCs w:val="20"/>
        </w:rPr>
        <w:t>Jimmy Holliman MBA,</w:t>
      </w:r>
      <w:r w:rsidR="0090248D">
        <w:rPr>
          <w:color w:val="000000" w:themeColor="text1"/>
          <w:sz w:val="20"/>
          <w:szCs w:val="20"/>
        </w:rPr>
        <w:t xml:space="preserve"> CEO.</w:t>
      </w:r>
      <w:r>
        <w:rPr>
          <w:color w:val="000000" w:themeColor="text1"/>
          <w:sz w:val="20"/>
          <w:szCs w:val="20"/>
        </w:rPr>
        <w:t xml:space="preserve"> </w:t>
      </w:r>
      <w:r w:rsidR="0090248D">
        <w:rPr>
          <w:color w:val="000000" w:themeColor="text1"/>
          <w:sz w:val="20"/>
          <w:szCs w:val="20"/>
        </w:rPr>
        <w:t xml:space="preserve">Office: 510 741 3602, email: </w:t>
      </w:r>
      <w:hyperlink r:id="rId7" w:history="1">
        <w:r w:rsidR="0090248D" w:rsidRPr="00390DF1">
          <w:rPr>
            <w:rStyle w:val="Hyperlink"/>
            <w:sz w:val="20"/>
            <w:szCs w:val="20"/>
          </w:rPr>
          <w:t>j.holliman@eeonyx.com</w:t>
        </w:r>
      </w:hyperlink>
    </w:p>
    <w:p w14:paraId="152B67A1" w14:textId="18A77DDB" w:rsidR="00764ACC" w:rsidRDefault="00764ACC" w:rsidP="00C02915">
      <w:pPr>
        <w:rPr>
          <w:color w:val="000000" w:themeColor="text1"/>
          <w:sz w:val="20"/>
          <w:szCs w:val="20"/>
        </w:rPr>
      </w:pPr>
      <w:proofErr w:type="spellStart"/>
      <w:r>
        <w:rPr>
          <w:color w:val="000000" w:themeColor="text1"/>
          <w:sz w:val="20"/>
          <w:szCs w:val="20"/>
        </w:rPr>
        <w:t>Dr.Nic.J.Brownless</w:t>
      </w:r>
      <w:proofErr w:type="spellEnd"/>
      <w:r>
        <w:rPr>
          <w:color w:val="000000" w:themeColor="text1"/>
          <w:sz w:val="20"/>
          <w:szCs w:val="20"/>
        </w:rPr>
        <w:t xml:space="preserve"> </w:t>
      </w:r>
      <w:proofErr w:type="spellStart"/>
      <w:r>
        <w:rPr>
          <w:color w:val="000000" w:themeColor="text1"/>
          <w:sz w:val="20"/>
          <w:szCs w:val="20"/>
        </w:rPr>
        <w:t>CText</w:t>
      </w:r>
      <w:proofErr w:type="spellEnd"/>
      <w:r>
        <w:rPr>
          <w:color w:val="000000" w:themeColor="text1"/>
          <w:sz w:val="20"/>
          <w:szCs w:val="20"/>
        </w:rPr>
        <w:t xml:space="preserve"> FTI</w:t>
      </w:r>
      <w:r w:rsidR="0090248D">
        <w:rPr>
          <w:color w:val="000000" w:themeColor="text1"/>
          <w:sz w:val="20"/>
          <w:szCs w:val="20"/>
        </w:rPr>
        <w:t xml:space="preserve">, COO. email: </w:t>
      </w:r>
      <w:hyperlink r:id="rId8" w:history="1">
        <w:r w:rsidR="0090248D" w:rsidRPr="00390DF1">
          <w:rPr>
            <w:rStyle w:val="Hyperlink"/>
            <w:sz w:val="20"/>
            <w:szCs w:val="20"/>
          </w:rPr>
          <w:t>n.brownless@eeonyx.com</w:t>
        </w:r>
      </w:hyperlink>
    </w:p>
    <w:p w14:paraId="4F01557C" w14:textId="6C93FC6B" w:rsidR="0090248D" w:rsidRDefault="0090248D" w:rsidP="00C02915">
      <w:pPr>
        <w:rPr>
          <w:color w:val="000000" w:themeColor="text1"/>
          <w:sz w:val="20"/>
          <w:szCs w:val="20"/>
        </w:rPr>
      </w:pPr>
    </w:p>
    <w:p w14:paraId="6BB3C4A8" w14:textId="0DBB9362" w:rsidR="0090248D" w:rsidRDefault="0090248D" w:rsidP="00C02915">
      <w:pPr>
        <w:rPr>
          <w:color w:val="000000" w:themeColor="text1"/>
          <w:sz w:val="20"/>
          <w:szCs w:val="20"/>
        </w:rPr>
      </w:pPr>
      <w:r>
        <w:rPr>
          <w:color w:val="000000" w:themeColor="text1"/>
          <w:sz w:val="20"/>
          <w:szCs w:val="20"/>
        </w:rPr>
        <w:t>Eeonyx Corp</w:t>
      </w:r>
    </w:p>
    <w:p w14:paraId="106D867C" w14:textId="2786F747" w:rsidR="0090248D" w:rsidRDefault="0090248D" w:rsidP="00C02915">
      <w:pPr>
        <w:rPr>
          <w:color w:val="000000" w:themeColor="text1"/>
          <w:sz w:val="20"/>
          <w:szCs w:val="20"/>
        </w:rPr>
      </w:pPr>
      <w:r>
        <w:rPr>
          <w:color w:val="000000" w:themeColor="text1"/>
          <w:sz w:val="20"/>
          <w:szCs w:val="20"/>
        </w:rPr>
        <w:t>750 Belmont Way</w:t>
      </w:r>
    </w:p>
    <w:p w14:paraId="7FC936D5" w14:textId="210BC73D" w:rsidR="0090248D" w:rsidRPr="00C02915" w:rsidRDefault="0090248D" w:rsidP="00C02915">
      <w:pPr>
        <w:rPr>
          <w:color w:val="000000" w:themeColor="text1"/>
          <w:sz w:val="20"/>
          <w:szCs w:val="20"/>
        </w:rPr>
      </w:pPr>
      <w:r>
        <w:rPr>
          <w:color w:val="000000" w:themeColor="text1"/>
          <w:sz w:val="20"/>
          <w:szCs w:val="20"/>
        </w:rPr>
        <w:t>Pinole, CA 94564</w:t>
      </w:r>
    </w:p>
    <w:sectPr w:rsidR="0090248D" w:rsidRPr="00C029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080B9" w14:textId="77777777" w:rsidR="00843E2E" w:rsidRDefault="00843E2E" w:rsidP="00CD4BEC">
      <w:r>
        <w:separator/>
      </w:r>
    </w:p>
  </w:endnote>
  <w:endnote w:type="continuationSeparator" w:id="0">
    <w:p w14:paraId="67D49367" w14:textId="77777777" w:rsidR="00843E2E" w:rsidRDefault="00843E2E" w:rsidP="00CD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ED68" w14:textId="216CDA52" w:rsidR="00CD4BEC" w:rsidRDefault="00366470">
    <w:pPr>
      <w:pStyle w:val="Footer"/>
    </w:pPr>
    <w:r w:rsidRPr="00CD4BEC">
      <w:rPr>
        <w:noProof/>
      </w:rPr>
      <w:drawing>
        <wp:inline distT="0" distB="0" distL="0" distR="0" wp14:anchorId="7DA777EE" wp14:editId="48D92BD0">
          <wp:extent cx="1150083" cy="365760"/>
          <wp:effectExtent l="0" t="0" r="5715" b="2540"/>
          <wp:docPr id="5" name="Picture 4">
            <a:extLst xmlns:a="http://schemas.openxmlformats.org/drawingml/2006/main">
              <a:ext uri="{FF2B5EF4-FFF2-40B4-BE49-F238E27FC236}">
                <a16:creationId xmlns:a16="http://schemas.microsoft.com/office/drawing/2014/main" id="{2B409A95-C680-1143-BDF0-0060C4262F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B409A95-C680-1143-BDF0-0060C4262F6E}"/>
                      </a:ext>
                    </a:extLst>
                  </pic:cNvPr>
                  <pic:cNvPicPr>
                    <a:picLocks noChangeAspect="1"/>
                  </pic:cNvPicPr>
                </pic:nvPicPr>
                <pic:blipFill rotWithShape="1">
                  <a:blip r:embed="rId1">
                    <a:alphaModFix/>
                  </a:blip>
                  <a:srcRect t="38095" b="37316"/>
                  <a:stretch/>
                </pic:blipFill>
                <pic:spPr>
                  <a:xfrm>
                    <a:off x="0" y="0"/>
                    <a:ext cx="1173753" cy="373288"/>
                  </a:xfrm>
                  <a:prstGeom prst="rect">
                    <a:avLst/>
                  </a:prstGeom>
                </pic:spPr>
              </pic:pic>
            </a:graphicData>
          </a:graphic>
        </wp:inline>
      </w:drawing>
    </w:r>
  </w:p>
  <w:p w14:paraId="7FB254E8" w14:textId="77777777" w:rsidR="00CD4BEC" w:rsidRDefault="00CD4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2B16D" w14:textId="77777777" w:rsidR="00843E2E" w:rsidRDefault="00843E2E" w:rsidP="00CD4BEC">
      <w:r>
        <w:separator/>
      </w:r>
    </w:p>
  </w:footnote>
  <w:footnote w:type="continuationSeparator" w:id="0">
    <w:p w14:paraId="565A1644" w14:textId="77777777" w:rsidR="00843E2E" w:rsidRDefault="00843E2E" w:rsidP="00CD4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EB2"/>
    <w:multiLevelType w:val="hybridMultilevel"/>
    <w:tmpl w:val="FADEDCB4"/>
    <w:lvl w:ilvl="0" w:tplc="D1122F2C">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59618C"/>
    <w:multiLevelType w:val="hybridMultilevel"/>
    <w:tmpl w:val="A86CDC22"/>
    <w:lvl w:ilvl="0" w:tplc="E70C4A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041BFA"/>
    <w:multiLevelType w:val="hybridMultilevel"/>
    <w:tmpl w:val="6FE050E2"/>
    <w:lvl w:ilvl="0" w:tplc="85C6A06A">
      <w:start w:val="1"/>
      <w:numFmt w:val="decimal"/>
      <w:lvlText w:val="%1."/>
      <w:lvlJc w:val="left"/>
      <w:pPr>
        <w:ind w:left="720" w:hanging="360"/>
      </w:pPr>
      <w:rPr>
        <w:rFonts w:hint="default"/>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1422B4"/>
    <w:multiLevelType w:val="hybridMultilevel"/>
    <w:tmpl w:val="012426D6"/>
    <w:lvl w:ilvl="0" w:tplc="86003D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9858B0"/>
    <w:multiLevelType w:val="hybridMultilevel"/>
    <w:tmpl w:val="95F07EB8"/>
    <w:lvl w:ilvl="0" w:tplc="53EC18A4">
      <w:start w:val="1"/>
      <w:numFmt w:val="decimal"/>
      <w:lvlText w:val="%1."/>
      <w:lvlJc w:val="left"/>
      <w:pPr>
        <w:ind w:left="1080" w:hanging="360"/>
      </w:pPr>
      <w:rPr>
        <w:rFonts w:hint="default"/>
        <w:color w:val="2F5496" w:themeColor="accent1"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CD00BF"/>
    <w:multiLevelType w:val="hybridMultilevel"/>
    <w:tmpl w:val="298C4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1A19A5"/>
    <w:multiLevelType w:val="hybridMultilevel"/>
    <w:tmpl w:val="443623C8"/>
    <w:lvl w:ilvl="0" w:tplc="9BD251F2">
      <w:start w:val="3"/>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EC"/>
    <w:rsid w:val="000464EF"/>
    <w:rsid w:val="00065A11"/>
    <w:rsid w:val="000D4C59"/>
    <w:rsid w:val="00106749"/>
    <w:rsid w:val="00187930"/>
    <w:rsid w:val="001E6E08"/>
    <w:rsid w:val="00227CA9"/>
    <w:rsid w:val="00246F47"/>
    <w:rsid w:val="00274C71"/>
    <w:rsid w:val="00275761"/>
    <w:rsid w:val="002C29D9"/>
    <w:rsid w:val="00305E81"/>
    <w:rsid w:val="00366470"/>
    <w:rsid w:val="00370A5E"/>
    <w:rsid w:val="003D67B6"/>
    <w:rsid w:val="004A78D5"/>
    <w:rsid w:val="004E26D4"/>
    <w:rsid w:val="00551870"/>
    <w:rsid w:val="00575DB5"/>
    <w:rsid w:val="005841A8"/>
    <w:rsid w:val="005B647E"/>
    <w:rsid w:val="005E5362"/>
    <w:rsid w:val="006374B2"/>
    <w:rsid w:val="00716904"/>
    <w:rsid w:val="00724725"/>
    <w:rsid w:val="007350F3"/>
    <w:rsid w:val="00764ACC"/>
    <w:rsid w:val="00843E2E"/>
    <w:rsid w:val="008900AA"/>
    <w:rsid w:val="008A4884"/>
    <w:rsid w:val="0090248D"/>
    <w:rsid w:val="00903E98"/>
    <w:rsid w:val="0095420E"/>
    <w:rsid w:val="009E64AD"/>
    <w:rsid w:val="009F0F40"/>
    <w:rsid w:val="00A2574C"/>
    <w:rsid w:val="00A56A65"/>
    <w:rsid w:val="00AA1F6D"/>
    <w:rsid w:val="00B15A12"/>
    <w:rsid w:val="00B4749D"/>
    <w:rsid w:val="00B70EA0"/>
    <w:rsid w:val="00BA7932"/>
    <w:rsid w:val="00BF061A"/>
    <w:rsid w:val="00C02915"/>
    <w:rsid w:val="00C47475"/>
    <w:rsid w:val="00C91E76"/>
    <w:rsid w:val="00CD4BEC"/>
    <w:rsid w:val="00CE40AF"/>
    <w:rsid w:val="00CF5104"/>
    <w:rsid w:val="00D56460"/>
    <w:rsid w:val="00DF639C"/>
    <w:rsid w:val="00F754C8"/>
    <w:rsid w:val="00F84FB4"/>
    <w:rsid w:val="00F97A77"/>
    <w:rsid w:val="00FB1263"/>
    <w:rsid w:val="00FD4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9DC71"/>
  <w15:chartTrackingRefBased/>
  <w15:docId w15:val="{626E7815-B82F-E248-9BA3-57BCC076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BEC"/>
    <w:pPr>
      <w:tabs>
        <w:tab w:val="center" w:pos="4680"/>
        <w:tab w:val="right" w:pos="9360"/>
      </w:tabs>
    </w:pPr>
  </w:style>
  <w:style w:type="character" w:customStyle="1" w:styleId="HeaderChar">
    <w:name w:val="Header Char"/>
    <w:basedOn w:val="DefaultParagraphFont"/>
    <w:link w:val="Header"/>
    <w:uiPriority w:val="99"/>
    <w:rsid w:val="00CD4BEC"/>
  </w:style>
  <w:style w:type="paragraph" w:styleId="Footer">
    <w:name w:val="footer"/>
    <w:basedOn w:val="Normal"/>
    <w:link w:val="FooterChar"/>
    <w:uiPriority w:val="99"/>
    <w:unhideWhenUsed/>
    <w:rsid w:val="00CD4BEC"/>
    <w:pPr>
      <w:tabs>
        <w:tab w:val="center" w:pos="4680"/>
        <w:tab w:val="right" w:pos="9360"/>
      </w:tabs>
    </w:pPr>
  </w:style>
  <w:style w:type="character" w:customStyle="1" w:styleId="FooterChar">
    <w:name w:val="Footer Char"/>
    <w:basedOn w:val="DefaultParagraphFont"/>
    <w:link w:val="Footer"/>
    <w:uiPriority w:val="99"/>
    <w:rsid w:val="00CD4BEC"/>
  </w:style>
  <w:style w:type="paragraph" w:styleId="ListParagraph">
    <w:name w:val="List Paragraph"/>
    <w:basedOn w:val="Normal"/>
    <w:uiPriority w:val="34"/>
    <w:qFormat/>
    <w:rsid w:val="00227CA9"/>
    <w:pPr>
      <w:ind w:left="720"/>
      <w:contextualSpacing/>
    </w:pPr>
  </w:style>
  <w:style w:type="character" w:styleId="Hyperlink">
    <w:name w:val="Hyperlink"/>
    <w:basedOn w:val="DefaultParagraphFont"/>
    <w:uiPriority w:val="99"/>
    <w:unhideWhenUsed/>
    <w:rsid w:val="0090248D"/>
    <w:rPr>
      <w:color w:val="0563C1" w:themeColor="hyperlink"/>
      <w:u w:val="single"/>
    </w:rPr>
  </w:style>
  <w:style w:type="character" w:styleId="UnresolvedMention">
    <w:name w:val="Unresolved Mention"/>
    <w:basedOn w:val="DefaultParagraphFont"/>
    <w:uiPriority w:val="99"/>
    <w:semiHidden/>
    <w:unhideWhenUsed/>
    <w:rsid w:val="00902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rownless@eeonyx.com" TargetMode="External"/><Relationship Id="rId3" Type="http://schemas.openxmlformats.org/officeDocument/2006/relationships/settings" Target="settings.xml"/><Relationship Id="rId7" Type="http://schemas.openxmlformats.org/officeDocument/2006/relationships/hyperlink" Target="mailto:j.holliman@eeony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Brownless</dc:creator>
  <cp:keywords/>
  <dc:description/>
  <cp:lastModifiedBy>Jimmy Holliman</cp:lastModifiedBy>
  <cp:revision>3</cp:revision>
  <cp:lastPrinted>2021-09-28T00:22:00Z</cp:lastPrinted>
  <dcterms:created xsi:type="dcterms:W3CDTF">2021-09-29T22:07:00Z</dcterms:created>
  <dcterms:modified xsi:type="dcterms:W3CDTF">2021-09-29T22:08:00Z</dcterms:modified>
</cp:coreProperties>
</file>